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C7ED" w14:textId="77777777" w:rsidR="00EF5469" w:rsidRDefault="00EF5469" w:rsidP="00EF5469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E91D2" wp14:editId="56ED6D57">
                <wp:simplePos x="0" y="0"/>
                <wp:positionH relativeFrom="column">
                  <wp:posOffset>5096510</wp:posOffset>
                </wp:positionH>
                <wp:positionV relativeFrom="paragraph">
                  <wp:posOffset>-402590</wp:posOffset>
                </wp:positionV>
                <wp:extent cx="1502410" cy="279070"/>
                <wp:effectExtent l="0" t="0" r="2540" b="6985"/>
                <wp:wrapNone/>
                <wp:docPr id="66288695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27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399A9" w14:textId="3E76FEA9" w:rsidR="00EF5469" w:rsidRPr="00B40199" w:rsidRDefault="00EF5469" w:rsidP="00EF5469">
                            <w:r w:rsidRPr="00B40199">
                              <w:t xml:space="preserve">Stand </w:t>
                            </w:r>
                            <w:r w:rsidR="00B40199" w:rsidRPr="00B40199">
                              <w:t>10</w:t>
                            </w:r>
                            <w:r w:rsidRPr="00B40199">
                              <w:t>. Juni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E91D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01.3pt;margin-top:-31.7pt;width:118.3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" fillcolor="window" stroked="f" strokeweight=".5pt">
                <v:textbox>
                  <w:txbxContent>
                    <w:p w14:paraId="39E399A9" w14:textId="3E76FEA9" w:rsidR="00EF5469" w:rsidRPr="00B40199" w:rsidRDefault="00EF5469" w:rsidP="00EF5469">
                      <w:r w:rsidRPr="00B40199">
                        <w:t xml:space="preserve">Stand </w:t>
                      </w:r>
                      <w:r w:rsidR="00B40199" w:rsidRPr="00B40199">
                        <w:t>10</w:t>
                      </w:r>
                      <w:r w:rsidRPr="00B40199">
                        <w:t>. Juni 2026</w:t>
                      </w:r>
                    </w:p>
                  </w:txbxContent>
                </v:textbox>
              </v:shape>
            </w:pict>
          </mc:Fallback>
        </mc:AlternateContent>
      </w:r>
      <w:r w:rsidRPr="0043180D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AKTIONSTAG „SANIERUNG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VON </w:t>
      </w:r>
      <w:r w:rsidRPr="0043180D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ALTGEBÄUDE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N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 xml:space="preserve">“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43180D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Bad Mergentheim</w:t>
      </w:r>
      <w:r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,</w:t>
      </w:r>
      <w:r w:rsidRPr="0043180D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 xml:space="preserve">Marktplatz, </w:t>
      </w:r>
      <w:r w:rsidRPr="0043180D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Samstag 13. Juni 2026</w:t>
      </w:r>
      <w:r w:rsidRPr="0043180D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</w:p>
    <w:p w14:paraId="4624BFA4" w14:textId="77777777" w:rsidR="00EF5469" w:rsidRPr="0043180D" w:rsidRDefault="00EF5469" w:rsidP="00EF5469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</w:pPr>
    </w:p>
    <w:p w14:paraId="0AD8C9D4" w14:textId="77777777" w:rsidR="00EF5469" w:rsidRPr="00AC5BB1" w:rsidRDefault="00EF5469" w:rsidP="00EF546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PROGRAMM DES AKTIONSTAGES FÜR BESUCHER</w:t>
      </w:r>
      <w:r w:rsidRPr="00AC5BB1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br/>
      </w:r>
    </w:p>
    <w:p w14:paraId="39C375ED" w14:textId="77777777" w:rsidR="00EF5469" w:rsidRPr="004E6B04" w:rsidRDefault="00EF5469" w:rsidP="00EF5469">
      <w:pPr>
        <w:spacing w:after="12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</w:pPr>
      <w:r w:rsidRPr="00F24C64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Vormittag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14:paraId="1A8FC983" w14:textId="77777777" w:rsidR="00EF5469" w:rsidRDefault="00EF5469" w:rsidP="00EF546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24C64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09:50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Begrüßung &amp; Programmankündigung &amp; Eröffnung der Ausstellung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F24C64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Aussteller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  <w:t>Sanierungsmobil von Zukunft Altbau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mit Energieberatern und Energieagentur MTK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  <w:t>Ebert Heizung Baddesign GmbH mit Wärmepumpenberatung</w:t>
      </w:r>
    </w:p>
    <w:p w14:paraId="193253D9" w14:textId="77777777" w:rsidR="00EF5469" w:rsidRPr="00F24C64" w:rsidRDefault="00EF5469" w:rsidP="00EF5469">
      <w:pPr>
        <w:spacing w:after="0" w:line="240" w:lineRule="auto"/>
        <w:ind w:left="720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>Innung der elektrotechnischen Handwerker, MTK, mit Beratung zur</w:t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    Stromversorgung der Wärmepumpen</w:t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Stadtwerk Tauberfranken mit Car Sharing Fahrzeugen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 xml:space="preserve">E-Auto 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Autoausstellung von Privat, mit Beratung zur E-Mobilität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Mott </w:t>
      </w:r>
      <w:proofErr w:type="spellStart"/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Radwelt</w:t>
      </w:r>
      <w:proofErr w:type="spellEnd"/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GmbH mit E-Bikes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  <w:t>Cube Store Bad Mergentheim mit E-Bikes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Ihre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Volksbank e.G. Finanzierungs- </w:t>
      </w:r>
      <w:proofErr w:type="gramStart"/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und  Förderberatung</w:t>
      </w:r>
      <w:proofErr w:type="gramEnd"/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  <w:t>Sparkasse Tauberfranken Finanzierungs- und Förderberatung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</w:r>
    </w:p>
    <w:p w14:paraId="3AC77A95" w14:textId="77777777" w:rsidR="00EF5469" w:rsidRPr="00D12CB0" w:rsidRDefault="00EF5469" w:rsidP="00EF5469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D12CB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10:00</w:t>
      </w:r>
      <w:r w:rsidRPr="00D12CB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| </w:t>
      </w:r>
      <w:r w:rsidRPr="00D12CB0">
        <w:rPr>
          <w:rFonts w:ascii="Arial" w:eastAsia="Times New Roman" w:hAnsi="Arial" w:cs="Arial"/>
          <w:b/>
          <w:bCs/>
          <w:kern w:val="0"/>
          <w:sz w:val="22"/>
          <w:szCs w:val="22"/>
          <w:lang w:eastAsia="de-DE"/>
          <w14:ligatures w14:val="none"/>
        </w:rPr>
        <w:t>PARALLELE VORTRÄGE:</w:t>
      </w:r>
    </w:p>
    <w:p w14:paraId="11B67C4D" w14:textId="77777777" w:rsidR="00EF5469" w:rsidRPr="00B40199" w:rsidRDefault="00EF5469" w:rsidP="00EF5469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F729FE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>Vortrag 1:</w:t>
      </w:r>
      <w:r w:rsidRPr="00D12CB0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Wärmepumpen im Altbau (</w:t>
      </w:r>
      <w:r w:rsidRPr="00B4019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Jürgen Muhler, Verbraucherzentrale BW)</w:t>
      </w:r>
    </w:p>
    <w:p w14:paraId="20CB451B" w14:textId="77777777" w:rsidR="00EF5469" w:rsidRPr="00B40199" w:rsidRDefault="00EF5469" w:rsidP="00EF5469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B40199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>Vortrag 2:</w:t>
      </w:r>
      <w:r w:rsidRPr="00B4019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Fernwärme in Bad Mergentheim (Julian Bullmann, Stadtwerk Tauberfranken)</w:t>
      </w:r>
    </w:p>
    <w:p w14:paraId="3126D9F4" w14:textId="4ACA974B" w:rsidR="00EF5469" w:rsidRPr="00B40199" w:rsidRDefault="00EF5469" w:rsidP="00EF5469">
      <w:pPr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  <w:r w:rsidRPr="00B40199">
        <w:rPr>
          <w:rFonts w:ascii="Arial" w:eastAsia="Times New Roman" w:hAnsi="Arial" w:cs="Arial"/>
          <w:b/>
          <w:bCs/>
          <w:i/>
          <w:iCs/>
          <w:kern w:val="0"/>
          <w:sz w:val="22"/>
          <w:szCs w:val="22"/>
          <w:lang w:eastAsia="de-DE"/>
          <w14:ligatures w14:val="none"/>
        </w:rPr>
        <w:t>Vortrag 3:</w:t>
      </w:r>
      <w:r w:rsidRPr="00B4019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 xml:space="preserve"> Finanzierung &amp; Förderung (Eduard Apope</w:t>
      </w:r>
      <w:r w:rsidR="00B40199" w:rsidRPr="00B4019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i</w:t>
      </w:r>
      <w:r w:rsidRPr="00B40199"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  <w:t>, Sparkasse Tauberfranken)</w:t>
      </w:r>
    </w:p>
    <w:p w14:paraId="3A842182" w14:textId="77777777" w:rsidR="00EF5469" w:rsidRPr="00B40199" w:rsidRDefault="00EF5469" w:rsidP="00EF5469">
      <w:pPr>
        <w:spacing w:after="0" w:line="240" w:lineRule="auto"/>
        <w:ind w:left="1440"/>
        <w:rPr>
          <w:rFonts w:ascii="Arial" w:eastAsia="Times New Roman" w:hAnsi="Arial" w:cs="Arial"/>
          <w:kern w:val="0"/>
          <w:sz w:val="22"/>
          <w:szCs w:val="22"/>
          <w:lang w:eastAsia="de-DE"/>
          <w14:ligatures w14:val="none"/>
        </w:rPr>
      </w:pPr>
    </w:p>
    <w:p w14:paraId="7A065715" w14:textId="77777777" w:rsidR="00EF5469" w:rsidRPr="00F24C64" w:rsidRDefault="00EF5469" w:rsidP="00EF5469">
      <w:pPr>
        <w:spacing w:after="120" w:line="24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24C64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Mittag</w:t>
      </w:r>
    </w:p>
    <w:p w14:paraId="6047BF2E" w14:textId="77777777" w:rsidR="00EF5469" w:rsidRPr="00F24C64" w:rsidRDefault="00EF5469" w:rsidP="00EF546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24C64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11:00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Grußwort eines Vertreters des OB</w:t>
      </w:r>
      <w:r w:rsidRPr="00442615">
        <w:rPr>
          <w:rFonts w:ascii="Arial" w:eastAsia="Times New Roman" w:hAnsi="Arial" w:cs="Arial"/>
          <w:color w:val="C00000"/>
          <w:kern w:val="0"/>
          <w:lang w:eastAsia="de-DE"/>
          <w14:ligatures w14:val="none"/>
        </w:rPr>
        <w:t>s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Glatthaar</w:t>
      </w:r>
    </w:p>
    <w:p w14:paraId="3B7E3FF9" w14:textId="77777777" w:rsidR="00EF5469" w:rsidRPr="00F24C64" w:rsidRDefault="00EF5469" w:rsidP="00EF546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24C64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11:10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Grußwort MdL Gerd Bayer</w:t>
      </w:r>
    </w:p>
    <w:p w14:paraId="7568FB63" w14:textId="77777777" w:rsidR="00EF5469" w:rsidRPr="00F24C64" w:rsidRDefault="00EF5469" w:rsidP="00EF5469">
      <w:pPr>
        <w:numPr>
          <w:ilvl w:val="0"/>
          <w:numId w:val="7"/>
        </w:numPr>
        <w:spacing w:after="120" w:line="240" w:lineRule="auto"/>
        <w:ind w:left="714" w:hanging="357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24C64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11:20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Ausstellungsrundgang mit dem Vertreter 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des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proofErr w:type="gramStart"/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OB</w:t>
      </w:r>
      <w:r w:rsidRPr="00442615">
        <w:rPr>
          <w:rFonts w:ascii="Arial" w:eastAsia="Times New Roman" w:hAnsi="Arial" w:cs="Arial"/>
          <w:color w:val="C00000"/>
          <w:kern w:val="0"/>
          <w:lang w:eastAsia="de-DE"/>
          <w14:ligatures w14:val="none"/>
        </w:rPr>
        <w:t>s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 Glatthaar</w:t>
      </w:r>
      <w:proofErr w:type="gramEnd"/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&amp; MdL G. Bayer</w:t>
      </w:r>
    </w:p>
    <w:p w14:paraId="5780ED30" w14:textId="77777777" w:rsidR="00EF5469" w:rsidRPr="00F24C64" w:rsidRDefault="00EF5469" w:rsidP="00EF546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24C64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11:30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</w:t>
      </w:r>
      <w:r w:rsidRPr="00F24C64">
        <w:rPr>
          <w:rFonts w:ascii="Arial" w:eastAsia="Times New Roman" w:hAnsi="Arial" w:cs="Arial"/>
          <w:b/>
          <w:bCs/>
          <w:i/>
          <w:iCs/>
          <w:kern w:val="0"/>
          <w:lang w:eastAsia="de-DE"/>
          <w14:ligatures w14:val="none"/>
        </w:rPr>
        <w:t>Vortrag 4: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Sanierungs- &amp; Förderberatung (Kerstin Weber, Kommunale Flächen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-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 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  <w:t xml:space="preserve">         </w:t>
      </w:r>
      <w:proofErr w:type="spellStart"/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managerin</w:t>
      </w:r>
      <w:proofErr w:type="spellEnd"/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)</w:t>
      </w:r>
    </w:p>
    <w:p w14:paraId="08183DC2" w14:textId="77777777" w:rsidR="00EF5469" w:rsidRPr="0085623C" w:rsidRDefault="00EF5469" w:rsidP="00EF5469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F24C64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11:45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</w:t>
      </w:r>
      <w:r w:rsidRPr="00F24C64">
        <w:rPr>
          <w:rFonts w:ascii="Arial" w:eastAsia="Times New Roman" w:hAnsi="Arial" w:cs="Arial"/>
          <w:b/>
          <w:bCs/>
          <w:i/>
          <w:iCs/>
          <w:kern w:val="0"/>
          <w:lang w:eastAsia="de-DE"/>
          <w14:ligatures w14:val="none"/>
        </w:rPr>
        <w:t>Vortrag 5</w:t>
      </w:r>
      <w:r w:rsidRPr="00F24C64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: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 xml:space="preserve"> Photovoltaik im Bestand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t>(Jürgen Muhler, Verbraucherzentrale BW)</w:t>
      </w:r>
      <w:r w:rsidRPr="00F24C64">
        <w:rPr>
          <w:rFonts w:ascii="Arial" w:eastAsia="Times New Roman" w:hAnsi="Arial" w:cs="Arial"/>
          <w:kern w:val="0"/>
          <w:lang w:eastAsia="de-DE"/>
          <w14:ligatures w14:val="none"/>
        </w:rPr>
        <w:br/>
      </w:r>
    </w:p>
    <w:p w14:paraId="2505DD7F" w14:textId="77777777" w:rsidR="00EF5469" w:rsidRPr="00F24C64" w:rsidRDefault="00EF5469" w:rsidP="00EF5469">
      <w:pPr>
        <w:spacing w:after="120" w:line="240" w:lineRule="auto"/>
        <w:rPr>
          <w:rFonts w:ascii="Arial" w:eastAsia="Times New Roman" w:hAnsi="Arial" w:cs="Arial"/>
          <w:kern w:val="0"/>
          <w:sz w:val="28"/>
          <w:szCs w:val="28"/>
          <w:lang w:eastAsia="de-DE"/>
          <w14:ligatures w14:val="none"/>
        </w:rPr>
      </w:pPr>
      <w:r w:rsidRPr="00F24C64">
        <w:rPr>
          <w:rFonts w:ascii="Arial" w:eastAsia="Times New Roman" w:hAnsi="Arial" w:cs="Arial"/>
          <w:b/>
          <w:bCs/>
          <w:kern w:val="0"/>
          <w:sz w:val="28"/>
          <w:szCs w:val="28"/>
          <w:lang w:eastAsia="de-DE"/>
          <w14:ligatures w14:val="none"/>
        </w:rPr>
        <w:t>Nachmittag</w:t>
      </w:r>
    </w:p>
    <w:p w14:paraId="6D0F1671" w14:textId="77777777" w:rsidR="00EF5469" w:rsidRPr="00AC5BB1" w:rsidRDefault="00EF5469" w:rsidP="00EF546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13:00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</w:t>
      </w:r>
      <w:r w:rsidRPr="00AC5BB1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PARALLELE VORTRÄGE:</w:t>
      </w:r>
    </w:p>
    <w:p w14:paraId="76DCEDED" w14:textId="77777777" w:rsidR="00EF5469" w:rsidRPr="00AC5BB1" w:rsidRDefault="00EF5469" w:rsidP="00EF5469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i/>
          <w:iCs/>
          <w:kern w:val="0"/>
          <w:lang w:eastAsia="de-DE"/>
          <w14:ligatures w14:val="none"/>
        </w:rPr>
        <w:t>Vortrag 6</w:t>
      </w:r>
      <w:r w:rsidRPr="00AC5BB1">
        <w:rPr>
          <w:rFonts w:ascii="Arial" w:eastAsia="Times New Roman" w:hAnsi="Arial" w:cs="Arial"/>
          <w:i/>
          <w:iCs/>
          <w:kern w:val="0"/>
          <w:lang w:eastAsia="de-DE"/>
          <w14:ligatures w14:val="none"/>
        </w:rPr>
        <w:t>: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 xml:space="preserve"> E-Mobilität in der Region (Stadtwerk Tauberfranken)</w:t>
      </w:r>
    </w:p>
    <w:p w14:paraId="14A08720" w14:textId="77777777" w:rsidR="00EF5469" w:rsidRPr="00AC5BB1" w:rsidRDefault="00EF5469" w:rsidP="00EF5469">
      <w:pPr>
        <w:numPr>
          <w:ilvl w:val="1"/>
          <w:numId w:val="8"/>
        </w:numPr>
        <w:spacing w:after="60" w:line="240" w:lineRule="auto"/>
        <w:ind w:left="1434" w:hanging="357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i/>
          <w:iCs/>
          <w:kern w:val="0"/>
          <w:lang w:eastAsia="de-DE"/>
          <w14:ligatures w14:val="none"/>
        </w:rPr>
        <w:t>Vortrag 7</w:t>
      </w:r>
      <w:r w:rsidRPr="00AC5BB1">
        <w:rPr>
          <w:rFonts w:ascii="Arial" w:eastAsia="Times New Roman" w:hAnsi="Arial" w:cs="Arial"/>
          <w:i/>
          <w:iCs/>
          <w:kern w:val="0"/>
          <w:lang w:eastAsia="de-DE"/>
          <w14:ligatures w14:val="none"/>
        </w:rPr>
        <w:t>: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 xml:space="preserve"> Neutrale Energieberatung (Thomas </w:t>
      </w:r>
      <w:proofErr w:type="spellStart"/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>Faul</w:t>
      </w:r>
      <w:proofErr w:type="spellEnd"/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>, Verbraucherzentrale BW)</w:t>
      </w:r>
    </w:p>
    <w:p w14:paraId="6D6C8AFF" w14:textId="77777777" w:rsidR="00EF5469" w:rsidRPr="00AC5BB1" w:rsidRDefault="00EF5469" w:rsidP="00EF546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14:00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</w:t>
      </w:r>
      <w:r w:rsidRPr="00AC5BB1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PARALLELE VORTRÄGE:</w:t>
      </w:r>
    </w:p>
    <w:p w14:paraId="781D5790" w14:textId="1DAFB09F" w:rsidR="00EF5469" w:rsidRPr="00AC5BB1" w:rsidRDefault="00EF5469" w:rsidP="00EF5469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i/>
          <w:iCs/>
          <w:kern w:val="0"/>
          <w:lang w:eastAsia="de-DE"/>
          <w14:ligatures w14:val="none"/>
        </w:rPr>
        <w:t>Vortrag 8</w:t>
      </w:r>
      <w:r w:rsidRPr="00AC5BB1">
        <w:rPr>
          <w:rFonts w:ascii="Arial" w:eastAsia="Times New Roman" w:hAnsi="Arial" w:cs="Arial"/>
          <w:i/>
          <w:iCs/>
          <w:kern w:val="0"/>
          <w:lang w:eastAsia="de-DE"/>
          <w14:ligatures w14:val="none"/>
        </w:rPr>
        <w:t>: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 xml:space="preserve"> Energieeinsparung im Altbestand &amp; Denkmalpflege (Wolfram Klinger</w:t>
      </w:r>
      <w:r w:rsidR="00B40199">
        <w:rPr>
          <w:rFonts w:ascii="Arial" w:eastAsia="Times New Roman" w:hAnsi="Arial" w:cs="Arial"/>
          <w:kern w:val="0"/>
          <w:lang w:eastAsia="de-DE"/>
          <w14:ligatures w14:val="none"/>
        </w:rPr>
        <w:t>t,</w:t>
      </w:r>
      <w:r w:rsidR="00B40199"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                 Architekt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>)</w:t>
      </w:r>
    </w:p>
    <w:p w14:paraId="18B52421" w14:textId="77777777" w:rsidR="00EF5469" w:rsidRPr="00AC5BB1" w:rsidRDefault="00EF5469" w:rsidP="00EF5469">
      <w:pPr>
        <w:numPr>
          <w:ilvl w:val="1"/>
          <w:numId w:val="8"/>
        </w:numPr>
        <w:spacing w:after="60" w:line="240" w:lineRule="auto"/>
        <w:ind w:left="1434" w:hanging="357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i/>
          <w:iCs/>
          <w:kern w:val="0"/>
          <w:lang w:eastAsia="de-DE"/>
          <w14:ligatures w14:val="none"/>
        </w:rPr>
        <w:t>Vortrag 9</w:t>
      </w:r>
      <w:r w:rsidRPr="00AC5BB1">
        <w:rPr>
          <w:rFonts w:ascii="Arial" w:eastAsia="Times New Roman" w:hAnsi="Arial" w:cs="Arial"/>
          <w:i/>
          <w:iCs/>
          <w:kern w:val="0"/>
          <w:lang w:eastAsia="de-DE"/>
          <w14:ligatures w14:val="none"/>
        </w:rPr>
        <w:t>: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 xml:space="preserve"> Wärmedämmung im Bestandswohnhaus (Martin Krupp, Energie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>-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 </w:t>
      </w:r>
      <w:r>
        <w:rPr>
          <w:rFonts w:ascii="Arial" w:eastAsia="Times New Roman" w:hAnsi="Arial" w:cs="Arial"/>
          <w:kern w:val="0"/>
          <w:lang w:eastAsia="de-DE"/>
          <w14:ligatures w14:val="none"/>
        </w:rPr>
        <w:tab/>
        <w:t xml:space="preserve">       Agentur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 xml:space="preserve"> MTK)</w:t>
      </w:r>
    </w:p>
    <w:p w14:paraId="7837C05B" w14:textId="77777777" w:rsidR="00EF5469" w:rsidRPr="00AC5BB1" w:rsidRDefault="00EF5469" w:rsidP="00EF546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15:00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</w:t>
      </w:r>
      <w:r w:rsidRPr="00AC5BB1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PARALLELE ABSCHLUSS-VORTRÄGE:</w:t>
      </w:r>
    </w:p>
    <w:p w14:paraId="0DDB5002" w14:textId="77777777" w:rsidR="00EF5469" w:rsidRPr="00B40199" w:rsidRDefault="00EF5469" w:rsidP="00EF5469">
      <w:pPr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i/>
          <w:iCs/>
          <w:kern w:val="0"/>
          <w:lang w:eastAsia="de-DE"/>
          <w14:ligatures w14:val="none"/>
        </w:rPr>
        <w:t>Vortrag 10</w:t>
      </w:r>
      <w:r w:rsidRPr="00B40199">
        <w:rPr>
          <w:rFonts w:ascii="Arial" w:eastAsia="Times New Roman" w:hAnsi="Arial" w:cs="Arial"/>
          <w:b/>
          <w:bCs/>
          <w:i/>
          <w:iCs/>
          <w:kern w:val="0"/>
          <w:lang w:eastAsia="de-DE"/>
          <w14:ligatures w14:val="none"/>
        </w:rPr>
        <w:t>:</w:t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 xml:space="preserve"> Praxisbeispiel Ö13 (Ochsengasse 13) (Rolf Klärle, Architekt)</w:t>
      </w:r>
    </w:p>
    <w:p w14:paraId="31991466" w14:textId="59E167AE" w:rsidR="00EF5469" w:rsidRPr="00B40199" w:rsidRDefault="00EF5469" w:rsidP="00EF5469">
      <w:pPr>
        <w:numPr>
          <w:ilvl w:val="1"/>
          <w:numId w:val="8"/>
        </w:numPr>
        <w:spacing w:after="120" w:line="240" w:lineRule="auto"/>
        <w:ind w:left="1434" w:hanging="357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40199">
        <w:rPr>
          <w:rFonts w:ascii="Arial" w:eastAsia="Times New Roman" w:hAnsi="Arial" w:cs="Arial"/>
          <w:b/>
          <w:bCs/>
          <w:i/>
          <w:iCs/>
          <w:kern w:val="0"/>
          <w:lang w:eastAsia="de-DE"/>
          <w14:ligatures w14:val="none"/>
        </w:rPr>
        <w:t>Vortrag 11:</w:t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 xml:space="preserve"> Energetische Gebäudesanierung nach der Formel 24 16 10 3 S </w:t>
      </w:r>
      <w:r w:rsidR="00B40199"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                 </w:t>
      </w:r>
      <w:proofErr w:type="gramStart"/>
      <w:r w:rsidR="00B40199">
        <w:rPr>
          <w:rFonts w:ascii="Arial" w:eastAsia="Times New Roman" w:hAnsi="Arial" w:cs="Arial"/>
          <w:kern w:val="0"/>
          <w:lang w:eastAsia="de-DE"/>
          <w14:ligatures w14:val="none"/>
        </w:rPr>
        <w:t xml:space="preserve">   </w:t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>(</w:t>
      </w:r>
      <w:proofErr w:type="gramEnd"/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>Stefan Meysack, Meine Volksbank e.G.)</w:t>
      </w:r>
    </w:p>
    <w:p w14:paraId="58B06552" w14:textId="77777777" w:rsidR="00EF5469" w:rsidRPr="00AC5BB1" w:rsidRDefault="00EF5469" w:rsidP="00EF5469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AC5BB1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16:00</w:t>
      </w:r>
      <w:r w:rsidRPr="00AC5BB1">
        <w:rPr>
          <w:rFonts w:ascii="Arial" w:eastAsia="Times New Roman" w:hAnsi="Arial" w:cs="Arial"/>
          <w:kern w:val="0"/>
          <w:lang w:eastAsia="de-DE"/>
          <w14:ligatures w14:val="none"/>
        </w:rPr>
        <w:t xml:space="preserve"> | Ende der Veranstaltung</w:t>
      </w:r>
    </w:p>
    <w:p w14:paraId="022BD395" w14:textId="77777777" w:rsidR="00EF5469" w:rsidRPr="00AC5BB1" w:rsidRDefault="00EF5469" w:rsidP="00EF5469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6B182846" w14:textId="2E638BC7" w:rsidR="000C51C7" w:rsidRPr="00B40199" w:rsidRDefault="00EF5469" w:rsidP="001A13E0">
      <w:pPr>
        <w:spacing w:after="120" w:line="240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40199">
        <w:rPr>
          <w:rFonts w:ascii="Arial" w:eastAsia="Times New Roman" w:hAnsi="Arial" w:cs="Arial"/>
          <w:b/>
          <w:bCs/>
          <w:lang w:eastAsia="de-DE"/>
        </w:rPr>
        <w:t>Hinweise:</w:t>
      </w:r>
      <w:r w:rsidRPr="00B40199">
        <w:rPr>
          <w:rFonts w:ascii="Arial" w:eastAsia="Times New Roman" w:hAnsi="Arial" w:cs="Arial"/>
          <w:lang w:eastAsia="de-DE"/>
        </w:rPr>
        <w:t xml:space="preserve"> </w:t>
      </w:r>
      <w:r w:rsidRPr="00B40199">
        <w:rPr>
          <w:rFonts w:ascii="Arial" w:eastAsia="Times New Roman" w:hAnsi="Arial" w:cs="Arial"/>
          <w:u w:val="single"/>
          <w:lang w:eastAsia="de-DE"/>
        </w:rPr>
        <w:t>Alle Vorträge</w:t>
      </w:r>
      <w:r w:rsidRPr="00B40199">
        <w:rPr>
          <w:rFonts w:ascii="Arial" w:eastAsia="Times New Roman" w:hAnsi="Arial" w:cs="Arial"/>
          <w:lang w:eastAsia="de-DE"/>
        </w:rPr>
        <w:t xml:space="preserve"> finden im Alten Rathaus am Marktplatz statt, in den Räumen der </w:t>
      </w:r>
      <w:r w:rsidRPr="00B40199">
        <w:rPr>
          <w:rFonts w:ascii="Arial" w:eastAsia="Times New Roman" w:hAnsi="Arial" w:cs="Arial"/>
          <w:lang w:eastAsia="de-DE"/>
        </w:rPr>
        <w:br/>
        <w:t xml:space="preserve">   </w:t>
      </w:r>
      <w:r w:rsidRPr="00B40199">
        <w:rPr>
          <w:rFonts w:ascii="Arial" w:eastAsia="Times New Roman" w:hAnsi="Arial" w:cs="Arial"/>
          <w:lang w:eastAsia="de-DE"/>
        </w:rPr>
        <w:tab/>
        <w:t xml:space="preserve">       Volkshochschule. Der Raumplan hängt </w:t>
      </w:r>
      <w:r w:rsidR="001A13E0" w:rsidRPr="00B40199">
        <w:rPr>
          <w:rFonts w:ascii="Arial" w:eastAsia="Times New Roman" w:hAnsi="Arial" w:cs="Arial"/>
          <w:lang w:eastAsia="de-DE"/>
        </w:rPr>
        <w:t xml:space="preserve">dort </w:t>
      </w:r>
      <w:r w:rsidRPr="00B40199">
        <w:rPr>
          <w:rFonts w:ascii="Arial" w:eastAsia="Times New Roman" w:hAnsi="Arial" w:cs="Arial"/>
          <w:lang w:eastAsia="de-DE"/>
        </w:rPr>
        <w:t>aus. Der Besuch ist kostenfrei.</w:t>
      </w:r>
      <w:r w:rsidRPr="00B40199">
        <w:rPr>
          <w:rFonts w:ascii="Arial" w:eastAsia="Times New Roman" w:hAnsi="Arial" w:cs="Arial"/>
          <w:lang w:eastAsia="de-DE"/>
        </w:rPr>
        <w:br/>
      </w:r>
      <w:r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ab/>
      </w:r>
      <w:r w:rsidRPr="00B40199">
        <w:rPr>
          <w:rFonts w:ascii="Arial" w:eastAsia="Times New Roman" w:hAnsi="Arial" w:cs="Arial"/>
          <w:lang w:eastAsia="de-DE"/>
        </w:rPr>
        <w:t xml:space="preserve">      </w:t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Pr="00B40199">
        <w:rPr>
          <w:rFonts w:ascii="Arial" w:eastAsia="Times New Roman" w:hAnsi="Arial" w:cs="Arial"/>
          <w:kern w:val="0"/>
          <w:u w:val="single"/>
          <w:lang w:eastAsia="de-DE"/>
          <w14:ligatures w14:val="none"/>
        </w:rPr>
        <w:t>Es sind öffentliche Kurzinterviews vorgesehen</w:t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>, verteilt auf den Aktionstag, z.B. bei</w:t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br/>
        <w:t xml:space="preserve">   </w:t>
      </w:r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ab/>
        <w:t xml:space="preserve">       E-</w:t>
      </w:r>
      <w:proofErr w:type="gramStart"/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>Autos ,</w:t>
      </w:r>
      <w:proofErr w:type="gramEnd"/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 xml:space="preserve"> E-</w:t>
      </w:r>
      <w:proofErr w:type="gramStart"/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>Bike ,</w:t>
      </w:r>
      <w:proofErr w:type="gramEnd"/>
      <w:r w:rsidRPr="00B40199">
        <w:rPr>
          <w:rFonts w:ascii="Arial" w:eastAsia="Times New Roman" w:hAnsi="Arial" w:cs="Arial"/>
          <w:kern w:val="0"/>
          <w:lang w:eastAsia="de-DE"/>
          <w14:ligatures w14:val="none"/>
        </w:rPr>
        <w:t xml:space="preserve"> Banken, Fa. Ebert Heizungsbau. </w:t>
      </w:r>
      <w:r w:rsidR="001A13E0" w:rsidRPr="00B40199">
        <w:rPr>
          <w:rFonts w:ascii="Arial" w:eastAsia="Times New Roman" w:hAnsi="Arial" w:cs="Arial"/>
          <w:kern w:val="0"/>
          <w:lang w:eastAsia="de-DE"/>
          <w14:ligatures w14:val="none"/>
        </w:rPr>
        <w:t>Hinweise über Lautsprecher.</w:t>
      </w:r>
    </w:p>
    <w:sectPr w:rsidR="000C51C7" w:rsidRPr="00B40199" w:rsidSect="00B40199">
      <w:pgSz w:w="11906" w:h="16838"/>
      <w:pgMar w:top="113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FA4"/>
    <w:multiLevelType w:val="multilevel"/>
    <w:tmpl w:val="7C8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54933"/>
    <w:multiLevelType w:val="multilevel"/>
    <w:tmpl w:val="CCF6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A4A43"/>
    <w:multiLevelType w:val="hybridMultilevel"/>
    <w:tmpl w:val="6C8EF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404A"/>
    <w:multiLevelType w:val="multilevel"/>
    <w:tmpl w:val="7C8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C2D51"/>
    <w:multiLevelType w:val="multilevel"/>
    <w:tmpl w:val="77A8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F3B37"/>
    <w:multiLevelType w:val="multilevel"/>
    <w:tmpl w:val="FC24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51D55"/>
    <w:multiLevelType w:val="multilevel"/>
    <w:tmpl w:val="1F62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233A0"/>
    <w:multiLevelType w:val="multilevel"/>
    <w:tmpl w:val="7A5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3272684">
    <w:abstractNumId w:val="1"/>
  </w:num>
  <w:num w:numId="2" w16cid:durableId="746733076">
    <w:abstractNumId w:val="4"/>
  </w:num>
  <w:num w:numId="3" w16cid:durableId="2011907563">
    <w:abstractNumId w:val="6"/>
  </w:num>
  <w:num w:numId="4" w16cid:durableId="1354109729">
    <w:abstractNumId w:val="2"/>
  </w:num>
  <w:num w:numId="5" w16cid:durableId="40789642">
    <w:abstractNumId w:val="3"/>
  </w:num>
  <w:num w:numId="6" w16cid:durableId="96097218">
    <w:abstractNumId w:val="0"/>
  </w:num>
  <w:num w:numId="7" w16cid:durableId="641814187">
    <w:abstractNumId w:val="7"/>
  </w:num>
  <w:num w:numId="8" w16cid:durableId="835148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7"/>
    <w:rsid w:val="000C51C7"/>
    <w:rsid w:val="001119E7"/>
    <w:rsid w:val="001A13E0"/>
    <w:rsid w:val="004B7872"/>
    <w:rsid w:val="00A53BA6"/>
    <w:rsid w:val="00B40199"/>
    <w:rsid w:val="00E51E0A"/>
    <w:rsid w:val="00EF5469"/>
    <w:rsid w:val="00F0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3C89"/>
  <w15:chartTrackingRefBased/>
  <w15:docId w15:val="{0594C986-7B4C-4FD2-839E-73765C0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469"/>
  </w:style>
  <w:style w:type="paragraph" w:styleId="berschrift1">
    <w:name w:val="heading 1"/>
    <w:basedOn w:val="Standard"/>
    <w:next w:val="Standard"/>
    <w:link w:val="berschrift1Zchn"/>
    <w:uiPriority w:val="9"/>
    <w:qFormat/>
    <w:rsid w:val="00111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1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1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1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1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1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1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1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1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19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19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19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19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19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19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1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1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1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19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19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19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19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1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Hansjörg Keyl</dc:creator>
  <cp:keywords/>
  <dc:description/>
  <cp:lastModifiedBy>Hansjörg Keyl</cp:lastModifiedBy>
  <cp:revision>4</cp:revision>
  <dcterms:created xsi:type="dcterms:W3CDTF">2026-06-09T12:28:00Z</dcterms:created>
  <dcterms:modified xsi:type="dcterms:W3CDTF">2026-06-10T07:34:00Z</dcterms:modified>
</cp:coreProperties>
</file>